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E7973" w14:textId="77777777" w:rsidR="00000000" w:rsidRPr="00AA1A5A" w:rsidRDefault="00794496" w:rsidP="003F17B8">
      <w:pPr>
        <w:rPr>
          <w:rFonts w:ascii="Times New Roman" w:hAnsi="Times New Roman" w:cs="Times New Roman"/>
          <w:b/>
          <w:sz w:val="24"/>
        </w:rPr>
      </w:pPr>
      <w:r w:rsidRPr="00AA1A5A">
        <w:rPr>
          <w:rFonts w:ascii="Times New Roman" w:hAnsi="Times New Roman" w:cs="Times New Roman"/>
          <w:b/>
          <w:sz w:val="24"/>
        </w:rPr>
        <w:t>Obrazac</w:t>
      </w:r>
      <w:r w:rsidR="008942F0">
        <w:rPr>
          <w:rFonts w:ascii="Times New Roman" w:hAnsi="Times New Roman" w:cs="Times New Roman"/>
          <w:b/>
          <w:sz w:val="24"/>
        </w:rPr>
        <w:t xml:space="preserve"> 1.3.2. Izvedbeni plan nastave (</w:t>
      </w:r>
      <w:r w:rsidR="0010332B" w:rsidRPr="00AA1A5A">
        <w:rPr>
          <w:rFonts w:ascii="Times New Roman" w:hAnsi="Times New Roman" w:cs="Times New Roman"/>
          <w:b/>
          <w:i/>
          <w:sz w:val="24"/>
        </w:rPr>
        <w:t>syllabus</w:t>
      </w:r>
      <w:r w:rsidR="008942F0">
        <w:rPr>
          <w:rFonts w:ascii="Times New Roman" w:hAnsi="Times New Roman" w:cs="Times New Roman"/>
          <w:b/>
          <w:sz w:val="24"/>
        </w:rPr>
        <w:t>)</w:t>
      </w:r>
      <w:r w:rsidR="00B4202A">
        <w:rPr>
          <w:rStyle w:val="FootnoteReference"/>
          <w:rFonts w:ascii="Times New Roman" w:hAnsi="Times New Roman" w:cs="Times New Roman"/>
          <w:b/>
          <w:sz w:val="24"/>
        </w:rPr>
        <w:footnoteReference w:customMarkFollows="1" w:id="1"/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1"/>
        <w:gridCol w:w="391"/>
        <w:gridCol w:w="392"/>
        <w:gridCol w:w="283"/>
        <w:gridCol w:w="31"/>
        <w:gridCol w:w="78"/>
        <w:gridCol w:w="208"/>
        <w:gridCol w:w="112"/>
        <w:gridCol w:w="71"/>
        <w:gridCol w:w="163"/>
        <w:gridCol w:w="229"/>
        <w:gridCol w:w="122"/>
        <w:gridCol w:w="270"/>
        <w:gridCol w:w="438"/>
        <w:gridCol w:w="115"/>
        <w:gridCol w:w="90"/>
        <w:gridCol w:w="267"/>
        <w:gridCol w:w="374"/>
        <w:gridCol w:w="308"/>
        <w:gridCol w:w="57"/>
        <w:gridCol w:w="491"/>
        <w:gridCol w:w="428"/>
        <w:gridCol w:w="257"/>
        <w:gridCol w:w="21"/>
        <w:gridCol w:w="178"/>
        <w:gridCol w:w="380"/>
        <w:gridCol w:w="200"/>
        <w:gridCol w:w="33"/>
        <w:gridCol w:w="215"/>
        <w:gridCol w:w="101"/>
        <w:gridCol w:w="1184"/>
      </w:tblGrid>
      <w:tr w:rsidR="004B553E" w:rsidRPr="009947BA" w14:paraId="3ABA2E76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0F660F0A" w14:textId="77777777" w:rsidR="004B553E" w:rsidRPr="004923F4" w:rsidRDefault="009A284F" w:rsidP="009A284F">
            <w:pPr>
              <w:spacing w:before="20" w:after="20"/>
              <w:rPr>
                <w:rFonts w:ascii="Times New Roman" w:hAnsi="Times New Roman" w:cs="Times New Roman"/>
                <w:b/>
              </w:rPr>
            </w:pPr>
            <w:r w:rsidRPr="004923F4">
              <w:rPr>
                <w:rFonts w:ascii="Times New Roman" w:hAnsi="Times New Roman" w:cs="Times New Roman"/>
                <w:b/>
              </w:rPr>
              <w:t xml:space="preserve">Naziv kolegija </w:t>
            </w:r>
          </w:p>
        </w:tc>
        <w:tc>
          <w:tcPr>
            <w:tcW w:w="5196" w:type="dxa"/>
            <w:gridSpan w:val="23"/>
            <w:vAlign w:val="center"/>
          </w:tcPr>
          <w:p w14:paraId="595BB970" w14:textId="77777777" w:rsidR="004B553E" w:rsidRPr="004923F4" w:rsidRDefault="001D6850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EKONOMIKA BRODARSTVA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2EE5F07B" w14:textId="77777777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akad. god.</w:t>
            </w:r>
          </w:p>
        </w:tc>
        <w:tc>
          <w:tcPr>
            <w:tcW w:w="1533" w:type="dxa"/>
            <w:gridSpan w:val="4"/>
            <w:vAlign w:val="center"/>
          </w:tcPr>
          <w:p w14:paraId="46475CA6" w14:textId="761FBEA3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</w:rPr>
            </w:pPr>
            <w:r w:rsidRPr="004923F4">
              <w:rPr>
                <w:rFonts w:ascii="Times New Roman" w:hAnsi="Times New Roman" w:cs="Times New Roman"/>
                <w:sz w:val="20"/>
              </w:rPr>
              <w:t>20</w:t>
            </w:r>
            <w:r w:rsidR="006C5320">
              <w:rPr>
                <w:rFonts w:ascii="Times New Roman" w:hAnsi="Times New Roman" w:cs="Times New Roman"/>
                <w:sz w:val="20"/>
              </w:rPr>
              <w:t>2</w:t>
            </w:r>
            <w:r w:rsidR="0012304D">
              <w:rPr>
                <w:rFonts w:ascii="Times New Roman" w:hAnsi="Times New Roman" w:cs="Times New Roman"/>
                <w:sz w:val="20"/>
              </w:rPr>
              <w:t>3</w:t>
            </w:r>
            <w:r w:rsidRPr="004923F4">
              <w:rPr>
                <w:rFonts w:ascii="Times New Roman" w:hAnsi="Times New Roman" w:cs="Times New Roman"/>
                <w:sz w:val="20"/>
              </w:rPr>
              <w:t>./202</w:t>
            </w:r>
            <w:r w:rsidR="0012304D">
              <w:rPr>
                <w:rFonts w:ascii="Times New Roman" w:hAnsi="Times New Roman" w:cs="Times New Roman"/>
                <w:sz w:val="20"/>
              </w:rPr>
              <w:t>4</w:t>
            </w:r>
            <w:r w:rsidRPr="004923F4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4B553E" w:rsidRPr="009947BA" w14:paraId="263173E0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3953CC3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Naziv studija</w:t>
            </w:r>
          </w:p>
        </w:tc>
        <w:tc>
          <w:tcPr>
            <w:tcW w:w="5196" w:type="dxa"/>
            <w:gridSpan w:val="23"/>
            <w:vAlign w:val="center"/>
          </w:tcPr>
          <w:p w14:paraId="5F48BAC9" w14:textId="77777777" w:rsidR="004B553E" w:rsidRPr="004923F4" w:rsidRDefault="00EF57A4" w:rsidP="00DA3BE0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 w:rsidRPr="00EF57A4">
              <w:rPr>
                <w:rFonts w:ascii="Times New Roman" w:hAnsi="Times New Roman" w:cs="Times New Roman"/>
                <w:sz w:val="20"/>
              </w:rPr>
              <w:t xml:space="preserve">Preddiplomski studij </w:t>
            </w:r>
            <w:r w:rsidR="00DA3BE0">
              <w:rPr>
                <w:rFonts w:ascii="Times New Roman" w:hAnsi="Times New Roman" w:cs="Times New Roman"/>
                <w:sz w:val="20"/>
              </w:rPr>
              <w:t>Brodostrojarstvo</w:t>
            </w:r>
            <w:r w:rsidRPr="00EF57A4">
              <w:rPr>
                <w:rFonts w:ascii="Times New Roman" w:hAnsi="Times New Roman" w:cs="Times New Roman"/>
                <w:sz w:val="20"/>
              </w:rPr>
              <w:t xml:space="preserve"> i tehnologija pomorskog prometa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0432A8D5" w14:textId="77777777" w:rsidR="004B553E" w:rsidRPr="004923F4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ECTS</w:t>
            </w:r>
          </w:p>
        </w:tc>
        <w:tc>
          <w:tcPr>
            <w:tcW w:w="1533" w:type="dxa"/>
            <w:gridSpan w:val="4"/>
          </w:tcPr>
          <w:p w14:paraId="2683B7DE" w14:textId="77777777" w:rsidR="004B553E" w:rsidRPr="004923F4" w:rsidRDefault="00DA3BE0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</w:tr>
      <w:tr w:rsidR="004B553E" w:rsidRPr="009947BA" w14:paraId="3B709D4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2372301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Sastavnica</w:t>
            </w:r>
          </w:p>
        </w:tc>
        <w:tc>
          <w:tcPr>
            <w:tcW w:w="7487" w:type="dxa"/>
            <w:gridSpan w:val="30"/>
            <w:shd w:val="clear" w:color="auto" w:fill="FFFFFF" w:themeFill="background1"/>
            <w:vAlign w:val="center"/>
          </w:tcPr>
          <w:p w14:paraId="2846B3E8" w14:textId="77777777" w:rsidR="004B553E" w:rsidRPr="004923F4" w:rsidRDefault="00EF57A4" w:rsidP="0079745E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Pomorski odjel</w:t>
            </w:r>
          </w:p>
        </w:tc>
      </w:tr>
      <w:tr w:rsidR="004B553E" w:rsidRPr="009947BA" w14:paraId="0194880F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A4D9583" w14:textId="77777777" w:rsidR="004B553E" w:rsidRPr="004923F4" w:rsidRDefault="004B553E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3D6DA6B2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7"/>
          </w:tcPr>
          <w:p w14:paraId="32A0C7EB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5D224043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1" w:type="dxa"/>
            <w:gridSpan w:val="7"/>
            <w:shd w:val="clear" w:color="auto" w:fill="FFFFFF" w:themeFill="background1"/>
          </w:tcPr>
          <w:p w14:paraId="06082588" w14:textId="77777777" w:rsidR="004B553E" w:rsidRPr="004923F4" w:rsidRDefault="00000000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9A284F" w:rsidRPr="009947BA" w14:paraId="6A57352B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A345D06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Vrsta studija</w:t>
            </w:r>
          </w:p>
        </w:tc>
        <w:tc>
          <w:tcPr>
            <w:tcW w:w="1729" w:type="dxa"/>
            <w:gridSpan w:val="9"/>
          </w:tcPr>
          <w:p w14:paraId="05E18427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2499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jednopredmetni</w:t>
            </w:r>
          </w:p>
          <w:p w14:paraId="37978A5C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1501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dvopredmetni</w:t>
            </w:r>
          </w:p>
        </w:tc>
        <w:tc>
          <w:tcPr>
            <w:tcW w:w="1531" w:type="dxa"/>
            <w:gridSpan w:val="7"/>
            <w:vAlign w:val="center"/>
          </w:tcPr>
          <w:p w14:paraId="4BA3BC1F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437830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sveučilišni</w:t>
            </w:r>
          </w:p>
        </w:tc>
        <w:tc>
          <w:tcPr>
            <w:tcW w:w="1936" w:type="dxa"/>
            <w:gridSpan w:val="7"/>
            <w:vAlign w:val="center"/>
          </w:tcPr>
          <w:p w14:paraId="6374BCCA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35981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stručni</w:t>
            </w:r>
          </w:p>
        </w:tc>
        <w:tc>
          <w:tcPr>
            <w:tcW w:w="2291" w:type="dxa"/>
            <w:gridSpan w:val="7"/>
            <w:shd w:val="clear" w:color="auto" w:fill="FFFFFF" w:themeFill="background1"/>
            <w:vAlign w:val="center"/>
          </w:tcPr>
          <w:p w14:paraId="107B6ED2" w14:textId="77777777" w:rsidR="009A284F" w:rsidRPr="004923F4" w:rsidRDefault="00000000" w:rsidP="009A284F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8461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specijalistički</w:t>
            </w:r>
          </w:p>
        </w:tc>
      </w:tr>
      <w:tr w:rsidR="009A284F" w:rsidRPr="009947BA" w14:paraId="2D5D6192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E9FAC62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3EA4E572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53EC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70328F2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2F46A049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B53EC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437FD83A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500" w:type="dxa"/>
            <w:gridSpan w:val="3"/>
            <w:shd w:val="clear" w:color="auto" w:fill="FFFFFF" w:themeFill="background1"/>
            <w:vAlign w:val="center"/>
          </w:tcPr>
          <w:p w14:paraId="1A96FC65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9A284F" w:rsidRPr="009947BA" w14:paraId="06EC170D" w14:textId="77777777" w:rsidTr="009A284F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7274DE53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  <w:vMerge w:val="restart"/>
          </w:tcPr>
          <w:p w14:paraId="08821084" w14:textId="4D0B586D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098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14:paraId="00C03CE6" w14:textId="6C50745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098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14:paraId="69ECE5B8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449C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4035BD74" w14:textId="50743DB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E659B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14:paraId="68B1E8E0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7"/>
            <w:vAlign w:val="center"/>
          </w:tcPr>
          <w:p w14:paraId="0C3FBC22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5" w:type="dxa"/>
            <w:gridSpan w:val="2"/>
            <w:vAlign w:val="center"/>
          </w:tcPr>
          <w:p w14:paraId="04212744" w14:textId="3722C349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098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9A284F" w:rsidRPr="009947BA" w14:paraId="45035026" w14:textId="77777777" w:rsidTr="009A284F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2A3CFBCE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3"/>
            <w:vMerge/>
          </w:tcPr>
          <w:p w14:paraId="0094DC84" w14:textId="77777777" w:rsidR="009A284F" w:rsidRPr="004923F4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14:paraId="69DC5CC9" w14:textId="517D4F3E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098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45E08B00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14:paraId="5241473B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7"/>
            <w:vAlign w:val="center"/>
          </w:tcPr>
          <w:p w14:paraId="2D56802C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5" w:type="dxa"/>
            <w:gridSpan w:val="2"/>
            <w:vAlign w:val="center"/>
          </w:tcPr>
          <w:p w14:paraId="6A7FD460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9A284F" w:rsidRPr="009947BA" w14:paraId="154A1B94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B26A383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</w:tcPr>
          <w:p w14:paraId="045BAD0A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3BE0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obvezni kolegij</w:t>
            </w:r>
          </w:p>
        </w:tc>
        <w:tc>
          <w:tcPr>
            <w:tcW w:w="1284" w:type="dxa"/>
            <w:gridSpan w:val="9"/>
            <w:vAlign w:val="center"/>
          </w:tcPr>
          <w:p w14:paraId="4C0A00F2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A3BE0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</w:t>
            </w:r>
          </w:p>
        </w:tc>
        <w:tc>
          <w:tcPr>
            <w:tcW w:w="2568" w:type="dxa"/>
            <w:gridSpan w:val="9"/>
            <w:vAlign w:val="center"/>
          </w:tcPr>
          <w:p w14:paraId="36D3131D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3BE0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7"/>
            <w:shd w:val="clear" w:color="auto" w:fill="F2F2F2" w:themeFill="background1" w:themeFillShade="F2"/>
            <w:vAlign w:val="center"/>
          </w:tcPr>
          <w:p w14:paraId="5A911926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Nastavničke kompetencije</w:t>
            </w:r>
          </w:p>
        </w:tc>
        <w:tc>
          <w:tcPr>
            <w:tcW w:w="1285" w:type="dxa"/>
            <w:gridSpan w:val="2"/>
            <w:vAlign w:val="center"/>
          </w:tcPr>
          <w:p w14:paraId="0B7EA9F0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7EFCC794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5710C9DE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Opterećenje</w:t>
            </w:r>
          </w:p>
        </w:tc>
        <w:tc>
          <w:tcPr>
            <w:tcW w:w="391" w:type="dxa"/>
          </w:tcPr>
          <w:p w14:paraId="3A1D1FF7" w14:textId="77777777" w:rsidR="009A284F" w:rsidRPr="004923F4" w:rsidRDefault="00EF57A4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392" w:type="dxa"/>
          </w:tcPr>
          <w:p w14:paraId="0A602A2A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392" w:type="dxa"/>
            <w:gridSpan w:val="3"/>
          </w:tcPr>
          <w:p w14:paraId="263E4229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1" w:type="dxa"/>
            <w:gridSpan w:val="3"/>
          </w:tcPr>
          <w:p w14:paraId="3D7CDB83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392" w:type="dxa"/>
            <w:gridSpan w:val="2"/>
          </w:tcPr>
          <w:p w14:paraId="79FE0867" w14:textId="77777777" w:rsidR="009A284F" w:rsidRPr="004923F4" w:rsidRDefault="009C087D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392" w:type="dxa"/>
            <w:gridSpan w:val="2"/>
          </w:tcPr>
          <w:p w14:paraId="21955320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78A2C844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Mrežne stranice kolegija u sustavu za e-učenje</w:t>
            </w:r>
          </w:p>
        </w:tc>
        <w:tc>
          <w:tcPr>
            <w:tcW w:w="1285" w:type="dxa"/>
            <w:gridSpan w:val="2"/>
            <w:vAlign w:val="center"/>
          </w:tcPr>
          <w:p w14:paraId="17E9CA26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72E0BE81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2816650" w14:textId="77777777" w:rsidR="009A284F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350" w:type="dxa"/>
            <w:gridSpan w:val="12"/>
            <w:vAlign w:val="center"/>
          </w:tcPr>
          <w:p w14:paraId="793ED41D" w14:textId="77777777" w:rsidR="009A284F" w:rsidRDefault="0018449C" w:rsidP="009A284F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DHM, Praktikum PO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7A5C608E" w14:textId="77777777" w:rsidR="009A284F" w:rsidRP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color w:val="FF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1285" w:type="dxa"/>
            <w:gridSpan w:val="2"/>
            <w:vAlign w:val="center"/>
          </w:tcPr>
          <w:p w14:paraId="44F129E3" w14:textId="77777777" w:rsidR="009A284F" w:rsidRDefault="00EF57A4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Hrvatski</w:t>
            </w:r>
          </w:p>
        </w:tc>
      </w:tr>
      <w:tr w:rsidR="009A284F" w:rsidRPr="009947BA" w14:paraId="40E9F2AF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2F96149" w14:textId="77777777" w:rsidR="009A284F" w:rsidRPr="009947BA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Početak nastave</w:t>
            </w:r>
          </w:p>
        </w:tc>
        <w:tc>
          <w:tcPr>
            <w:tcW w:w="2350" w:type="dxa"/>
            <w:gridSpan w:val="12"/>
            <w:vAlign w:val="center"/>
          </w:tcPr>
          <w:p w14:paraId="24160244" w14:textId="2F70C123" w:rsidR="009A284F" w:rsidRPr="00E30A3A" w:rsidRDefault="006C5320" w:rsidP="009A284F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Sukladno akademskom kalendaru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7B61AEE2" w14:textId="77777777" w:rsid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Završetak nastave</w:t>
            </w:r>
          </w:p>
        </w:tc>
        <w:tc>
          <w:tcPr>
            <w:tcW w:w="1285" w:type="dxa"/>
            <w:gridSpan w:val="2"/>
            <w:vAlign w:val="center"/>
          </w:tcPr>
          <w:p w14:paraId="6D7F1F8A" w14:textId="480F51D7" w:rsidR="009A284F" w:rsidRDefault="006C5320" w:rsidP="006D3C4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Sukladno akademskom kalendaru</w:t>
            </w:r>
          </w:p>
        </w:tc>
      </w:tr>
      <w:tr w:rsidR="009A284F" w:rsidRPr="009947BA" w14:paraId="7AD02FD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A0FFFA9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Preduvjeti za upis kolegija</w:t>
            </w:r>
          </w:p>
        </w:tc>
        <w:tc>
          <w:tcPr>
            <w:tcW w:w="7487" w:type="dxa"/>
            <w:gridSpan w:val="30"/>
          </w:tcPr>
          <w:p w14:paraId="02CFD94E" w14:textId="77777777" w:rsidR="009A284F" w:rsidRPr="009947BA" w:rsidRDefault="00666B7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Nema.</w:t>
            </w:r>
          </w:p>
        </w:tc>
      </w:tr>
      <w:tr w:rsidR="009A284F" w:rsidRPr="009947BA" w14:paraId="3F712C63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1FC764C2" w14:textId="77777777" w:rsidR="009A284F" w:rsidRPr="007361E7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6F1A6F5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3C0977F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Nositelj kolegija</w:t>
            </w:r>
          </w:p>
        </w:tc>
        <w:tc>
          <w:tcPr>
            <w:tcW w:w="7487" w:type="dxa"/>
            <w:gridSpan w:val="30"/>
          </w:tcPr>
          <w:p w14:paraId="3E80D28E" w14:textId="0FFF6A0E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0C29AC8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42D7F8B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4082E0EC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77FB8703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077770A9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1085C9F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5CCAC88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Izvođač kolegija</w:t>
            </w:r>
          </w:p>
        </w:tc>
        <w:tc>
          <w:tcPr>
            <w:tcW w:w="7487" w:type="dxa"/>
            <w:gridSpan w:val="30"/>
          </w:tcPr>
          <w:p w14:paraId="0803B00E" w14:textId="702D9571" w:rsidR="009A284F" w:rsidRPr="009947BA" w:rsidRDefault="0018449C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39060E9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7A23AD5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25B7F45E" w14:textId="77777777" w:rsidR="009A284F" w:rsidRPr="009947BA" w:rsidRDefault="0018449C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1D267EB6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68D7C74F" w14:textId="77777777" w:rsidR="009A284F" w:rsidRPr="009947BA" w:rsidRDefault="0018449C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304488C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869CDF5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4E0EFE74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2C3066D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040E016" w14:textId="77777777" w:rsidR="009A284F" w:rsidRPr="00B4202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63E18DFF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5F115FF4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291" w:type="dxa"/>
            <w:gridSpan w:val="7"/>
          </w:tcPr>
          <w:p w14:paraId="389AF832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5514FAE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7E6F7D0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52BDC3FF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0A1589B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0E98380" w14:textId="77777777" w:rsidR="009A284F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39667F58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C303580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508143DE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7FF1C37E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77512B29" w14:textId="77777777" w:rsidR="009A284F" w:rsidRPr="007361E7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736A4D5F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78E5C5DC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21E48A5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579B604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14:paraId="7ECA551E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4721D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3330565C" w14:textId="77777777" w:rsidR="009A284F" w:rsidRPr="00C02454" w:rsidRDefault="00000000" w:rsidP="005D351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B4202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B4202A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5D3518" w:rsidRPr="00B4202A">
              <w:rPr>
                <w:rFonts w:ascii="Times New Roman" w:hAnsi="Times New Roman" w:cs="Times New Roman"/>
                <w:sz w:val="18"/>
              </w:rPr>
              <w:t>e-učenje</w:t>
            </w:r>
          </w:p>
        </w:tc>
        <w:tc>
          <w:tcPr>
            <w:tcW w:w="1500" w:type="dxa"/>
            <w:gridSpan w:val="3"/>
            <w:vAlign w:val="center"/>
          </w:tcPr>
          <w:p w14:paraId="606DE801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terenska nastava</w:t>
            </w:r>
          </w:p>
        </w:tc>
      </w:tr>
      <w:tr w:rsidR="009A284F" w:rsidRPr="009947BA" w14:paraId="7DD66E29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50271BA3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75C2C3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721D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7619C279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70A9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5546A380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11FB55F8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mentorski rad</w:t>
            </w:r>
          </w:p>
        </w:tc>
        <w:tc>
          <w:tcPr>
            <w:tcW w:w="1500" w:type="dxa"/>
            <w:gridSpan w:val="3"/>
            <w:vAlign w:val="center"/>
          </w:tcPr>
          <w:p w14:paraId="721DD738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785CAA" w:rsidRPr="009947BA" w14:paraId="31E912AE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264D0D9D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Ishodi učenja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5992" w:type="dxa"/>
            <w:gridSpan w:val="23"/>
            <w:vAlign w:val="center"/>
          </w:tcPr>
          <w:p w14:paraId="750FF71B" w14:textId="0270B876" w:rsidR="00666B7A" w:rsidRPr="00666B7A" w:rsidRDefault="003650AC" w:rsidP="00666B7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1. </w:t>
            </w:r>
            <w:r w:rsidR="00666B7A" w:rsidRPr="00666B7A">
              <w:rPr>
                <w:rFonts w:ascii="Times New Roman" w:hAnsi="Times New Roman" w:cs="Times New Roman"/>
                <w:sz w:val="18"/>
              </w:rPr>
              <w:t xml:space="preserve">Ispitati i povezati osnovne ekonomske pojave i procese u morskom brodarstvu, te identificirati uzroke i posljedice istih. </w:t>
            </w:r>
          </w:p>
          <w:p w14:paraId="0087B40F" w14:textId="2D22E81A" w:rsidR="00666B7A" w:rsidRPr="00666B7A" w:rsidRDefault="003650AC" w:rsidP="00666B7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2. </w:t>
            </w:r>
            <w:r w:rsidR="00666B7A" w:rsidRPr="00666B7A">
              <w:rPr>
                <w:rFonts w:ascii="Times New Roman" w:hAnsi="Times New Roman" w:cs="Times New Roman"/>
                <w:sz w:val="18"/>
              </w:rPr>
              <w:t>Usporediti i organizirati poznate definicije i klasifikacije ekonomskih pojava i procesa u udžbenicima. Formulirati i izložiti činjenična dostignuća u okviru ekonomike brodarstva na originalan (sebi svojstven) način.</w:t>
            </w:r>
          </w:p>
          <w:p w14:paraId="711350A1" w14:textId="06E850AB" w:rsidR="00666B7A" w:rsidRPr="00666B7A" w:rsidRDefault="003650AC" w:rsidP="00666B7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3. </w:t>
            </w:r>
            <w:r w:rsidR="00666B7A" w:rsidRPr="00666B7A">
              <w:rPr>
                <w:rFonts w:ascii="Times New Roman" w:hAnsi="Times New Roman" w:cs="Times New Roman"/>
                <w:sz w:val="18"/>
              </w:rPr>
              <w:t xml:space="preserve">Provjeriti konstruiranjem odgovarajućih dijagrama i analiziranjem zaključaka različite probleme u okviru ekonomike brodarstva predviđenih nastavnim planom i programom. </w:t>
            </w:r>
          </w:p>
          <w:p w14:paraId="0D091EA3" w14:textId="1339B060" w:rsidR="00785CAA" w:rsidRPr="00B4202A" w:rsidRDefault="003650AC" w:rsidP="00666B7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4. </w:t>
            </w:r>
            <w:r w:rsidR="00666B7A" w:rsidRPr="00666B7A">
              <w:rPr>
                <w:rFonts w:ascii="Times New Roman" w:hAnsi="Times New Roman" w:cs="Times New Roman"/>
                <w:sz w:val="18"/>
              </w:rPr>
              <w:t>Izgraditi i prezentirati svijest (znanje) o teorijskim dostignućima u okviru aktualne literature iz područja ekonomike brodarstva.</w:t>
            </w:r>
          </w:p>
        </w:tc>
      </w:tr>
      <w:tr w:rsidR="00785CAA" w:rsidRPr="009947BA" w14:paraId="3C89C580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557E7148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lastRenderedPageBreak/>
              <w:t>Ishodi učenja na razini programa kojima kolegij doprinosi</w:t>
            </w:r>
          </w:p>
        </w:tc>
        <w:tc>
          <w:tcPr>
            <w:tcW w:w="5992" w:type="dxa"/>
            <w:gridSpan w:val="23"/>
            <w:vAlign w:val="center"/>
          </w:tcPr>
          <w:p w14:paraId="6ECCA95A" w14:textId="77777777" w:rsidR="00785CAA" w:rsidRPr="00B4202A" w:rsidRDefault="00E0617B" w:rsidP="00785CA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Povećanje općih kompetencija za cjelovito visokoškolsko obrazovanje.</w:t>
            </w:r>
          </w:p>
        </w:tc>
      </w:tr>
      <w:tr w:rsidR="009A284F" w:rsidRPr="009947BA" w14:paraId="7038F3E5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0C6A973F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284F" w:rsidRPr="009947BA" w14:paraId="133C0679" w14:textId="77777777" w:rsidTr="009A284F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3F1983E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766A6CB2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6BD8D14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77E0E70E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0A0CFDB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kontinuirana evaluacija</w:t>
            </w:r>
          </w:p>
        </w:tc>
        <w:tc>
          <w:tcPr>
            <w:tcW w:w="1500" w:type="dxa"/>
            <w:gridSpan w:val="3"/>
            <w:vAlign w:val="center"/>
          </w:tcPr>
          <w:p w14:paraId="2F6D680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istraživanje</w:t>
            </w:r>
          </w:p>
        </w:tc>
      </w:tr>
      <w:tr w:rsidR="009A284F" w:rsidRPr="009947BA" w14:paraId="75B68832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00D0F919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BF0DCD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12551D1E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6"/>
              </w:rPr>
              <w:t>eksperimentalni rad</w:t>
            </w:r>
          </w:p>
        </w:tc>
        <w:tc>
          <w:tcPr>
            <w:tcW w:w="1497" w:type="dxa"/>
            <w:gridSpan w:val="5"/>
            <w:vAlign w:val="center"/>
          </w:tcPr>
          <w:p w14:paraId="664AD466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5FC3385A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projekt</w:t>
            </w:r>
          </w:p>
        </w:tc>
        <w:tc>
          <w:tcPr>
            <w:tcW w:w="1500" w:type="dxa"/>
            <w:gridSpan w:val="3"/>
            <w:vAlign w:val="center"/>
          </w:tcPr>
          <w:p w14:paraId="5F55B2BB" w14:textId="760EC48E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659B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</w:t>
            </w:r>
          </w:p>
        </w:tc>
      </w:tr>
      <w:tr w:rsidR="009A284F" w:rsidRPr="009947BA" w14:paraId="47AEC0E9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7693E550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2D137B5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4F52E82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3AA1125C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usmeni ispit</w:t>
            </w:r>
          </w:p>
        </w:tc>
        <w:tc>
          <w:tcPr>
            <w:tcW w:w="2997" w:type="dxa"/>
            <w:gridSpan w:val="10"/>
            <w:vAlign w:val="center"/>
          </w:tcPr>
          <w:p w14:paraId="504A265E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ostalo: </w:t>
            </w:r>
          </w:p>
        </w:tc>
      </w:tr>
      <w:tr w:rsidR="009A284F" w:rsidRPr="009947BA" w14:paraId="352BD17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62B7F8B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Uvjeti pristupanja ispitu</w:t>
            </w:r>
          </w:p>
        </w:tc>
        <w:tc>
          <w:tcPr>
            <w:tcW w:w="7487" w:type="dxa"/>
            <w:gridSpan w:val="30"/>
            <w:vAlign w:val="center"/>
          </w:tcPr>
          <w:p w14:paraId="1DC8A342" w14:textId="77777777" w:rsidR="00EF57A4" w:rsidRPr="00EF57A4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Redovita prisutnost na predavanjima</w:t>
            </w:r>
          </w:p>
        </w:tc>
      </w:tr>
      <w:tr w:rsidR="009A284F" w:rsidRPr="009947BA" w14:paraId="47A3046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D0F04A3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7431D593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6B7A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zimski ispitni rok </w:t>
            </w:r>
          </w:p>
        </w:tc>
        <w:tc>
          <w:tcPr>
            <w:tcW w:w="2471" w:type="dxa"/>
            <w:gridSpan w:val="10"/>
          </w:tcPr>
          <w:p w14:paraId="36DB6C0D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66B7A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ljetni ispitni rok</w:t>
            </w:r>
          </w:p>
        </w:tc>
        <w:tc>
          <w:tcPr>
            <w:tcW w:w="2113" w:type="dxa"/>
            <w:gridSpan w:val="6"/>
          </w:tcPr>
          <w:p w14:paraId="1ACD0E1C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jesenski ispitni rok</w:t>
            </w:r>
          </w:p>
        </w:tc>
      </w:tr>
      <w:tr w:rsidR="009A284F" w:rsidRPr="009947BA" w14:paraId="279D69B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3ED31D8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4D9E156B" w14:textId="77777777" w:rsidR="009A284F" w:rsidRDefault="007C7E6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rasporedu objavljenom na mrežnim stranicama Pomorskog odjela.</w:t>
            </w:r>
          </w:p>
        </w:tc>
        <w:tc>
          <w:tcPr>
            <w:tcW w:w="2471" w:type="dxa"/>
            <w:gridSpan w:val="10"/>
            <w:vAlign w:val="center"/>
          </w:tcPr>
          <w:p w14:paraId="44A87D91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13" w:type="dxa"/>
            <w:gridSpan w:val="6"/>
            <w:vAlign w:val="center"/>
          </w:tcPr>
          <w:p w14:paraId="0EE5F966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390A1E2B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CEE4D87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Opis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7487" w:type="dxa"/>
            <w:gridSpan w:val="30"/>
          </w:tcPr>
          <w:p w14:paraId="3D211407" w14:textId="77777777" w:rsidR="009A284F" w:rsidRPr="009947BA" w:rsidRDefault="0062734E" w:rsidP="0062734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Upoznavanje s osnovnim ekonomskim pojmovima u pomorstvu – prihodi, rashodi, troškovi, dobit, imovina, amortizacija, kamate i dr. Upoznavanje s ekonomskim ciklusima u svjetskom gospodarstvu i pomorstvu. Vrste i elementi ciklusa, te njihova uloga u donošenju odluka. Upoznavanje s različitim oblicima brodarskih organizacija i njihovom svojstvima – njihove specifičnosti i osobine. Pojmovi ponude i potražnje i njihovo međudjelovanje u stvaranju tržišta pomorskog transporta. Vozarine i vozarinski indeksi. Vrste troškova. Upoznavanje s načinom optimizacije polsovanja (troškova) u pomorskom transportu.</w:t>
            </w:r>
          </w:p>
        </w:tc>
      </w:tr>
      <w:tr w:rsidR="009A284F" w:rsidRPr="009947BA" w14:paraId="44CBD6C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434385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Sadržaj kolegija (n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>astavne teme</w:t>
            </w:r>
            <w:r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487" w:type="dxa"/>
            <w:gridSpan w:val="30"/>
          </w:tcPr>
          <w:p w14:paraId="7262C1A3" w14:textId="6D5CD476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1. 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Osnovni ekonomski pojmovi 1/2</w:t>
            </w:r>
          </w:p>
          <w:p w14:paraId="6B221FBB" w14:textId="6EA6DA55" w:rsidR="006C5320" w:rsidRPr="00666B7A" w:rsidRDefault="00666B7A" w:rsidP="006C53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2. 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Osnovni ekonomski pojmovi 2/2</w:t>
            </w:r>
          </w:p>
          <w:p w14:paraId="3D8535A2" w14:textId="784240A6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3. Putničko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Teretno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Slobodno (trampersko)-bulkersko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Linijsko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Tankersko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 xml:space="preserve"> 1/2</w:t>
            </w:r>
          </w:p>
          <w:p w14:paraId="3A676FDA" w14:textId="60E36B9D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4. </w:t>
            </w:r>
            <w:r w:rsidR="006C5320" w:rsidRPr="00666B7A">
              <w:rPr>
                <w:rFonts w:ascii="Times New Roman" w:eastAsia="MS Gothic" w:hAnsi="Times New Roman" w:cs="Times New Roman"/>
                <w:sz w:val="18"/>
              </w:rPr>
              <w:t>Putničko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="006C5320" w:rsidRPr="00666B7A">
              <w:rPr>
                <w:rFonts w:ascii="Times New Roman" w:eastAsia="MS Gothic" w:hAnsi="Times New Roman" w:cs="Times New Roman"/>
                <w:sz w:val="18"/>
              </w:rPr>
              <w:t xml:space="preserve"> Teretno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="006C5320" w:rsidRPr="00666B7A">
              <w:rPr>
                <w:rFonts w:ascii="Times New Roman" w:eastAsia="MS Gothic" w:hAnsi="Times New Roman" w:cs="Times New Roman"/>
                <w:sz w:val="18"/>
              </w:rPr>
              <w:t xml:space="preserve"> Slobodno (trampersko)-bulkersko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="006C5320" w:rsidRPr="00666B7A">
              <w:rPr>
                <w:rFonts w:ascii="Times New Roman" w:eastAsia="MS Gothic" w:hAnsi="Times New Roman" w:cs="Times New Roman"/>
                <w:sz w:val="18"/>
              </w:rPr>
              <w:t xml:space="preserve"> Linijsko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="006C5320" w:rsidRPr="00666B7A">
              <w:rPr>
                <w:rFonts w:ascii="Times New Roman" w:eastAsia="MS Gothic" w:hAnsi="Times New Roman" w:cs="Times New Roman"/>
                <w:sz w:val="18"/>
              </w:rPr>
              <w:t xml:space="preserve"> Tankersko brodarstvo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 xml:space="preserve"> 2/2</w:t>
            </w:r>
          </w:p>
          <w:p w14:paraId="2D3ADC88" w14:textId="5089B9BB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5. Suhi rasuti tereti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Generalni tereti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Ponuda brodskog prostora</w:t>
            </w:r>
          </w:p>
          <w:p w14:paraId="462B1B2F" w14:textId="089D8F4D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6. Tržište tramperskog (bulkerskog) brodskog prostora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Tržište linijskog brodskog prostora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Konferencije u linijskom brodarstvu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Pulovi i među-konferencijski sporazumi u linijskom brodarstvu</w:t>
            </w:r>
          </w:p>
          <w:p w14:paraId="7EBEA260" w14:textId="404FF151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7. Tržište tankerskog brodskog prostora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Pokazatelji dinamike pomorskog tržišta – vozarinski indeksi</w:t>
            </w:r>
          </w:p>
          <w:p w14:paraId="726847F0" w14:textId="2CC2E8D6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8. Mehanizam ponude i potražnje</w:t>
            </w:r>
          </w:p>
          <w:p w14:paraId="259CC730" w14:textId="55E98039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9. Formiranje vozarina u morskom brodarstvu</w:t>
            </w:r>
          </w:p>
          <w:p w14:paraId="0A923FCD" w14:textId="0C24AD68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10. Općenito o troškovima u morskom brodarstv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u;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V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>rste, mjesta i nosioci troškova u morskom brodarstvu</w:t>
            </w:r>
          </w:p>
          <w:p w14:paraId="27A65A44" w14:textId="1E3D71FA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11. Fiksni, varijabilni i granični troško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vi</w:t>
            </w:r>
          </w:p>
          <w:p w14:paraId="33E19E6C" w14:textId="2F152A42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12. Amortizacija u morskom brodarstvu</w:t>
            </w:r>
          </w:p>
          <w:p w14:paraId="71876627" w14:textId="77777777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13. Prosječni troškovi putovanja broda po jedinici pomorskog prijevoznog učinka, po jedinici količine tereta i po jedinici prevaljenog morskog puta</w:t>
            </w:r>
          </w:p>
          <w:p w14:paraId="7266ECF6" w14:textId="0B84F22D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14. Optimizacija troškova putovanja broda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Optimizacija prijevoznih sposobnosti broda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Optimalna veličina broda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Optimalna brzina broda</w:t>
            </w:r>
            <w:r w:rsidR="006C5320">
              <w:rPr>
                <w:rFonts w:ascii="Times New Roman" w:eastAsia="MS Gothic" w:hAnsi="Times New Roman" w:cs="Times New Roman"/>
                <w:sz w:val="18"/>
              </w:rPr>
              <w:t>;</w:t>
            </w:r>
            <w:r w:rsidRPr="00666B7A">
              <w:rPr>
                <w:rFonts w:ascii="Times New Roman" w:eastAsia="MS Gothic" w:hAnsi="Times New Roman" w:cs="Times New Roman"/>
                <w:sz w:val="18"/>
              </w:rPr>
              <w:t xml:space="preserve"> Optimizacija vremena boravka broda u lukama</w:t>
            </w:r>
          </w:p>
          <w:p w14:paraId="719D90E0" w14:textId="77777777" w:rsidR="00F114A6" w:rsidRPr="00F114A6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15. Osnovni pokazatelj uspješnosti poslovanja u morskom brodarstvu</w:t>
            </w:r>
          </w:p>
        </w:tc>
      </w:tr>
      <w:tr w:rsidR="009A284F" w:rsidRPr="009947BA" w14:paraId="66B9902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AFBCF22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Obvezna literatura</w:t>
            </w:r>
          </w:p>
        </w:tc>
        <w:tc>
          <w:tcPr>
            <w:tcW w:w="7487" w:type="dxa"/>
            <w:gridSpan w:val="30"/>
          </w:tcPr>
          <w:p w14:paraId="09463DB2" w14:textId="77777777" w:rsidR="009A284F" w:rsidRPr="009947BA" w:rsidRDefault="00666B7A" w:rsidP="0018449C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Stopford, M.: Maritime Economics 3rd Ed., Routledge, 2009.</w:t>
            </w:r>
          </w:p>
        </w:tc>
      </w:tr>
      <w:tr w:rsidR="009A284F" w:rsidRPr="009947BA" w14:paraId="0643F56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7DD2F97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7" w:type="dxa"/>
            <w:gridSpan w:val="30"/>
          </w:tcPr>
          <w:p w14:paraId="7B77AFDC" w14:textId="77777777" w:rsidR="009A284F" w:rsidRDefault="00666B7A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Mitrović, F.: Ekonomika brodarstva, Pomorski fakultet Sveučilišta u Splitu, Split, 2008.</w:t>
            </w:r>
          </w:p>
          <w:p w14:paraId="39A27C70" w14:textId="77777777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Glavan, B.: Ekonomika morskog brodarstva, Školska knjiga, Zagreb, 1992.</w:t>
            </w:r>
          </w:p>
          <w:p w14:paraId="298CB5B9" w14:textId="77777777" w:rsidR="00666B7A" w:rsidRPr="00666B7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Kesić, B.: Počuča, M.: Ekonomika brodarstva, Vježbe, Pomorski fakultet u Rijeci, Rijeka,</w:t>
            </w:r>
          </w:p>
          <w:p w14:paraId="1624364D" w14:textId="77777777" w:rsidR="00666B7A" w:rsidRPr="009947BA" w:rsidRDefault="00666B7A" w:rsidP="00666B7A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666B7A">
              <w:rPr>
                <w:rFonts w:ascii="Times New Roman" w:eastAsia="MS Gothic" w:hAnsi="Times New Roman" w:cs="Times New Roman"/>
                <w:sz w:val="18"/>
              </w:rPr>
              <w:t>2001.</w:t>
            </w:r>
          </w:p>
        </w:tc>
      </w:tr>
      <w:tr w:rsidR="009A284F" w:rsidRPr="009947BA" w14:paraId="31DFC314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8292FB3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7" w:type="dxa"/>
            <w:gridSpan w:val="30"/>
          </w:tcPr>
          <w:p w14:paraId="5F17DF56" w14:textId="77777777" w:rsidR="009A284F" w:rsidRPr="009947BA" w:rsidRDefault="00C57A00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Dodatni materijali za pripremu predavanja (DMP), materijali za vježbe (MV) nalaze se na e-learning sustavu: http://moodle.srce.hr</w:t>
            </w:r>
          </w:p>
        </w:tc>
      </w:tr>
      <w:tr w:rsidR="009A284F" w:rsidRPr="009947BA" w14:paraId="6C8D1978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704BB220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5"/>
          </w:tcPr>
          <w:p w14:paraId="22FD69FE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3" w:type="dxa"/>
            <w:gridSpan w:val="5"/>
          </w:tcPr>
          <w:p w14:paraId="6ED7EC31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A284F" w:rsidRPr="009947BA" w14:paraId="733D253E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C171297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080" w:type="dxa"/>
            <w:gridSpan w:val="11"/>
            <w:vAlign w:val="center"/>
          </w:tcPr>
          <w:p w14:paraId="1C3130C1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73759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2628265E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6D54BE36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67120431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3937BF44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5"/>
            <w:vAlign w:val="center"/>
          </w:tcPr>
          <w:p w14:paraId="2AB16A06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 i završni ispit</w:t>
            </w:r>
          </w:p>
        </w:tc>
      </w:tr>
      <w:tr w:rsidR="009A284F" w:rsidRPr="009947BA" w14:paraId="6962C99C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0BCABD27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7BC73DEE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259FDF94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0150FE05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1B2DC3B6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45B9D1F1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04B7F211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1FCE3A5D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</w:t>
            </w:r>
          </w:p>
        </w:tc>
        <w:tc>
          <w:tcPr>
            <w:tcW w:w="1184" w:type="dxa"/>
            <w:vAlign w:val="center"/>
          </w:tcPr>
          <w:p w14:paraId="45A1C080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drugi oblici</w:t>
            </w:r>
          </w:p>
        </w:tc>
      </w:tr>
      <w:tr w:rsidR="009A284F" w:rsidRPr="009947BA" w14:paraId="7D6570B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DDD6115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lastRenderedPageBreak/>
              <w:t>Način formiranja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završne ocjene (%)</w:t>
            </w:r>
          </w:p>
        </w:tc>
        <w:tc>
          <w:tcPr>
            <w:tcW w:w="7487" w:type="dxa"/>
            <w:gridSpan w:val="30"/>
            <w:vAlign w:val="center"/>
          </w:tcPr>
          <w:p w14:paraId="00E21C54" w14:textId="77777777" w:rsidR="009A284F" w:rsidRPr="00B7307A" w:rsidRDefault="00662088" w:rsidP="00662088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10% prisutnost na predavanjima; 4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0% </w:t>
            </w:r>
            <w:r>
              <w:rPr>
                <w:rFonts w:ascii="Times New Roman" w:eastAsia="MS Gothic" w:hAnsi="Times New Roman" w:cs="Times New Roman"/>
                <w:sz w:val="18"/>
              </w:rPr>
              <w:t>riješene vježbe;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MS Gothic" w:hAnsi="Times New Roman" w:cs="Times New Roman"/>
                <w:sz w:val="18"/>
              </w:rPr>
              <w:t>6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0% </w:t>
            </w:r>
            <w:r>
              <w:rPr>
                <w:rFonts w:ascii="Times New Roman" w:eastAsia="MS Gothic" w:hAnsi="Times New Roman" w:cs="Times New Roman"/>
                <w:sz w:val="18"/>
              </w:rPr>
              <w:t>pismeni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ispit</w:t>
            </w:r>
          </w:p>
        </w:tc>
      </w:tr>
      <w:tr w:rsidR="009A284F" w:rsidRPr="009947BA" w14:paraId="5786ACED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37A32C00" w14:textId="77777777" w:rsidR="00785CAA" w:rsidRPr="00B4202A" w:rsidRDefault="009A284F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 xml:space="preserve">Ocjenjivanje </w:t>
            </w:r>
          </w:p>
          <w:p w14:paraId="09DBCE80" w14:textId="77777777" w:rsidR="009A284F" w:rsidRPr="009947BA" w:rsidRDefault="00785CAA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sz w:val="18"/>
              </w:rPr>
              <w:t>/upisati postotak ili broj bodova za elemente koji se ocjenjuju/</w:t>
            </w:r>
          </w:p>
        </w:tc>
        <w:tc>
          <w:tcPr>
            <w:tcW w:w="1097" w:type="dxa"/>
            <w:gridSpan w:val="4"/>
            <w:vAlign w:val="center"/>
          </w:tcPr>
          <w:p w14:paraId="508DB773" w14:textId="77777777" w:rsidR="009A284F" w:rsidRPr="00B7307A" w:rsidRDefault="00860F81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&lt;=6</w:t>
            </w:r>
            <w:r w:rsidR="0066208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6390" w:type="dxa"/>
            <w:gridSpan w:val="26"/>
            <w:vAlign w:val="center"/>
          </w:tcPr>
          <w:p w14:paraId="67C3A465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nedovoljan (1)</w:t>
            </w:r>
          </w:p>
        </w:tc>
      </w:tr>
      <w:tr w:rsidR="009A284F" w:rsidRPr="009947BA" w14:paraId="1E75DE95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64A4F210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26E73438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66-75</w:t>
            </w:r>
          </w:p>
        </w:tc>
        <w:tc>
          <w:tcPr>
            <w:tcW w:w="6390" w:type="dxa"/>
            <w:gridSpan w:val="26"/>
            <w:vAlign w:val="center"/>
          </w:tcPr>
          <w:p w14:paraId="0ECB0B1C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dovoljan (2)</w:t>
            </w:r>
          </w:p>
        </w:tc>
      </w:tr>
      <w:tr w:rsidR="009A284F" w:rsidRPr="009947BA" w14:paraId="4C6E9F55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2AE8B074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3BC62011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76-85</w:t>
            </w:r>
          </w:p>
        </w:tc>
        <w:tc>
          <w:tcPr>
            <w:tcW w:w="6390" w:type="dxa"/>
            <w:gridSpan w:val="26"/>
            <w:vAlign w:val="center"/>
          </w:tcPr>
          <w:p w14:paraId="3AC9026B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dobar (3)</w:t>
            </w:r>
          </w:p>
        </w:tc>
      </w:tr>
      <w:tr w:rsidR="009A284F" w:rsidRPr="009947BA" w14:paraId="716CEB32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4AE35F43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0FCA6FF3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86-95</w:t>
            </w:r>
          </w:p>
        </w:tc>
        <w:tc>
          <w:tcPr>
            <w:tcW w:w="6390" w:type="dxa"/>
            <w:gridSpan w:val="26"/>
            <w:vAlign w:val="center"/>
          </w:tcPr>
          <w:p w14:paraId="64357240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vrlo dobar (4)</w:t>
            </w:r>
          </w:p>
        </w:tc>
      </w:tr>
      <w:tr w:rsidR="009A284F" w:rsidRPr="009947BA" w14:paraId="1C179793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A87D738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48587B80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96-100</w:t>
            </w:r>
          </w:p>
        </w:tc>
        <w:tc>
          <w:tcPr>
            <w:tcW w:w="6390" w:type="dxa"/>
            <w:gridSpan w:val="26"/>
            <w:vAlign w:val="center"/>
          </w:tcPr>
          <w:p w14:paraId="0586B698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izvrstan (5)</w:t>
            </w:r>
          </w:p>
        </w:tc>
      </w:tr>
      <w:tr w:rsidR="009A284F" w:rsidRPr="009947BA" w14:paraId="6513804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01E9846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Način praćenja kvalitete</w:t>
            </w:r>
          </w:p>
        </w:tc>
        <w:tc>
          <w:tcPr>
            <w:tcW w:w="7487" w:type="dxa"/>
            <w:gridSpan w:val="30"/>
            <w:vAlign w:val="center"/>
          </w:tcPr>
          <w:p w14:paraId="40C4A646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Sveučilišta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14:paraId="532B9409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sastavnice</w:t>
            </w:r>
          </w:p>
          <w:p w14:paraId="49DAF77C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interna evaluacija nastave </w:t>
            </w:r>
          </w:p>
          <w:p w14:paraId="70551E32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0C744F51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9A284F" w:rsidRPr="009947BA" w14:paraId="6F1C923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82E4525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Napomena</w:t>
            </w:r>
            <w:r>
              <w:rPr>
                <w:rFonts w:ascii="Times New Roman" w:hAnsi="Times New Roman" w:cs="Times New Roman"/>
                <w:b/>
                <w:sz w:val="18"/>
              </w:rPr>
              <w:t> / Ostalo</w:t>
            </w:r>
          </w:p>
        </w:tc>
        <w:tc>
          <w:tcPr>
            <w:tcW w:w="7487" w:type="dxa"/>
            <w:gridSpan w:val="30"/>
            <w:shd w:val="clear" w:color="auto" w:fill="auto"/>
          </w:tcPr>
          <w:p w14:paraId="621F6C3D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Sukladno čl. 6.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Odbora za etiku u znanosti i visokom obrazovanju, „od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studenta se očekuje da pošteno i etično ispunjava svoje obveze, da mu je temeljni cilj akademska izvrsnost, da se ponaša civilizirano, s poštovanjem i bez predrasuda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“. </w:t>
            </w:r>
          </w:p>
          <w:p w14:paraId="6A884B28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Prema čl. 14.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Sveučilišta u Zadru, od studenata se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očekuje </w:t>
            </w:r>
            <w:r>
              <w:rPr>
                <w:rFonts w:ascii="Times New Roman" w:eastAsia="MS Gothic" w:hAnsi="Times New Roman" w:cs="Times New Roman"/>
                <w:sz w:val="18"/>
              </w:rPr>
              <w:t>„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odgovorno i savjesno ispunjavanje obveza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Dužnost je studenata/studentica čuvati ugled i dostojanstvo svih članova/članica sveučilišne zajednice i Sveučilišta u Zadru u cjelini, promovirati moralne i akademske vrijednosti i načela.</w:t>
            </w:r>
            <w:r w:rsidRPr="00197510">
              <w:rPr>
                <w:rFonts w:ascii="Times New Roman" w:hAnsi="Times New Roman" w:cs="Times New Roman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</w:p>
          <w:p w14:paraId="09B8260F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7898CFD5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prijevare kao što su uporaba ili posjedovanje knjiga, bilježaka, podataka, elektroničkih naprava ili drugih pomagala za vrijeme ispita, osim u slučajevima kada je to izrijekom dopušteno; </w:t>
            </w:r>
          </w:p>
          <w:p w14:paraId="196A1C09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krivotvorenja kao što su uporaba ili posjedovanje </w:t>
            </w:r>
            <w:r w:rsidRPr="0028545A">
              <w:rPr>
                <w:rFonts w:ascii="Times New Roman" w:eastAsia="MS Gothic" w:hAnsi="Times New Roman" w:cs="Times New Roman"/>
                <w:sz w:val="18"/>
              </w:rPr>
              <w:t>neautorizirana m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aterijala tijekom ispita; lažno predstavljanje i nazočnost ispitima u ime drugih studenata; lažiranje dokumenata u vezi sa studijima; falsificiranje potpisa i ocjena; krivotvorenje rezultata ispita</w:t>
            </w:r>
            <w:r>
              <w:rPr>
                <w:rFonts w:ascii="Times New Roman" w:eastAsia="MS Gothic" w:hAnsi="Times New Roman" w:cs="Times New Roman"/>
                <w:sz w:val="18"/>
              </w:rPr>
              <w:t>“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16C25047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Svi oblici neetičnog ponašanja rezultirat će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negativnom ocjenom u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kolegiju bez mogućnosti nadoknade ili popravka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U slučaju težih povreda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primjenjuje se </w:t>
            </w:r>
            <w:hyperlink r:id="rId7" w:history="1">
              <w:r w:rsidRPr="00197510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378E6073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6C16FF81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elektronskoj komunikaciji bit će odgovarano samo na poruke koje dolaze s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poznatih adresa s imenom i prezimenom, te koje su napisane hrvatskim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standardom i primjerenim akademskim stilom.</w:t>
            </w:r>
          </w:p>
          <w:p w14:paraId="4954EF00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5A61A5A5" w14:textId="77777777" w:rsidR="009A284F" w:rsidRPr="009947BA" w:rsidRDefault="009A284F" w:rsidP="00B4202A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kolegiju se koristi Merlin, sustav za e-učenje, pa su studentima</w:t>
            </w:r>
            <w:r w:rsidR="00B4202A">
              <w:rPr>
                <w:rFonts w:ascii="Times New Roman" w:eastAsia="MS Gothic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potrebni AAI računi.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/izbrisati po potrebi/</w:t>
            </w:r>
          </w:p>
        </w:tc>
      </w:tr>
    </w:tbl>
    <w:p w14:paraId="3621472E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66BD3" w14:textId="77777777" w:rsidR="00581475" w:rsidRDefault="00581475" w:rsidP="009947BA">
      <w:pPr>
        <w:spacing w:before="0" w:after="0"/>
      </w:pPr>
      <w:r>
        <w:separator/>
      </w:r>
    </w:p>
  </w:endnote>
  <w:endnote w:type="continuationSeparator" w:id="0">
    <w:p w14:paraId="5C3391A3" w14:textId="77777777" w:rsidR="00581475" w:rsidRDefault="00581475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7EDD4" w14:textId="77777777" w:rsidR="00581475" w:rsidRDefault="00581475" w:rsidP="009947BA">
      <w:pPr>
        <w:spacing w:before="0" w:after="0"/>
      </w:pPr>
      <w:r>
        <w:separator/>
      </w:r>
    </w:p>
  </w:footnote>
  <w:footnote w:type="continuationSeparator" w:id="0">
    <w:p w14:paraId="617A3632" w14:textId="77777777" w:rsidR="00581475" w:rsidRDefault="00581475" w:rsidP="009947BA">
      <w:pPr>
        <w:spacing w:before="0" w:after="0"/>
      </w:pPr>
      <w:r>
        <w:continuationSeparator/>
      </w:r>
    </w:p>
  </w:footnote>
  <w:footnote w:id="1">
    <w:p w14:paraId="2C91ADAD" w14:textId="77777777" w:rsidR="00B4202A" w:rsidRDefault="00B4202A" w:rsidP="008A3541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8A3541">
        <w:rPr>
          <w:rFonts w:ascii="Times New Roman" w:hAnsi="Times New Roman" w:cs="Times New Roman"/>
          <w:i/>
          <w:color w:val="404040" w:themeColor="text1" w:themeTint="BF"/>
          <w:sz w:val="18"/>
          <w:szCs w:val="18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9AA3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Georgia" w:hAnsi="Georgia"/>
        <w:b w:val="0"/>
        <w:bCs w:val="0"/>
        <w:sz w:val="22"/>
      </w:rPr>
    </w:pPr>
    <w:r>
      <w:rPr>
        <w:rFonts w:ascii="Georgia" w:hAnsi="Georgia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733877" wp14:editId="0B49E2E2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001D04" w14:textId="77777777" w:rsidR="0079745E" w:rsidRDefault="0079745E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2646384B" wp14:editId="6EEA5E4C">
                                <wp:extent cx="971550" cy="807865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71550" cy="807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733877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57001D04" w14:textId="77777777" w:rsidR="0079745E" w:rsidRDefault="0079745E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2646384B" wp14:editId="6EEA5E4C">
                          <wp:extent cx="971550" cy="807865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7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1B3A0D">
      <w:rPr>
        <w:rFonts w:ascii="Georgia" w:hAnsi="Georgia"/>
        <w:sz w:val="22"/>
      </w:rPr>
      <w:t>SVEUČILIŠTE U ZADRU</w:t>
    </w:r>
    <w:r w:rsidRPr="001B3A0D">
      <w:rPr>
        <w:rFonts w:ascii="Georgia" w:hAnsi="Georgia"/>
        <w:sz w:val="22"/>
      </w:rPr>
      <w:tab/>
    </w:r>
    <w:r w:rsidRPr="001B3A0D">
      <w:rPr>
        <w:rFonts w:ascii="Georgia" w:hAnsi="Georgia"/>
        <w:sz w:val="22"/>
      </w:rPr>
      <w:tab/>
    </w:r>
  </w:p>
  <w:p w14:paraId="68472E69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59" w:right="-142"/>
      <w:rPr>
        <w:rFonts w:ascii="Georgia" w:hAnsi="Georgia"/>
        <w:b w:val="0"/>
        <w:bCs w:val="0"/>
        <w:sz w:val="22"/>
      </w:rPr>
    </w:pPr>
    <w:r w:rsidRPr="001B3A0D">
      <w:rPr>
        <w:rFonts w:ascii="Georgia" w:hAnsi="Georgia"/>
        <w:sz w:val="22"/>
      </w:rPr>
      <w:t xml:space="preserve">UNIVERSITAS STUDIORUM IADERTINA </w:t>
    </w:r>
  </w:p>
  <w:p w14:paraId="0DCC7220" w14:textId="77777777" w:rsidR="0079745E" w:rsidRPr="001B3A0D" w:rsidRDefault="0079745E" w:rsidP="0079745E">
    <w:pPr>
      <w:pBdr>
        <w:bottom w:val="single" w:sz="4" w:space="1" w:color="auto"/>
      </w:pBdr>
      <w:tabs>
        <w:tab w:val="left" w:pos="1418"/>
      </w:tabs>
      <w:spacing w:before="0" w:after="0"/>
      <w:ind w:left="1560"/>
      <w:rPr>
        <w:rFonts w:ascii="Georgia" w:hAnsi="Georgia"/>
        <w:sz w:val="18"/>
        <w:szCs w:val="20"/>
      </w:rPr>
    </w:pPr>
    <w:r>
      <w:rPr>
        <w:rFonts w:ascii="Georgia" w:hAnsi="Georgia"/>
        <w:sz w:val="18"/>
        <w:szCs w:val="20"/>
      </w:rPr>
      <w:t>Obrazac 1.3.2. Izvedbeni plan nastave (</w:t>
    </w:r>
    <w:r w:rsidRPr="00CA543A">
      <w:rPr>
        <w:rFonts w:ascii="Georgia" w:hAnsi="Georgia"/>
        <w:i/>
        <w:sz w:val="18"/>
        <w:szCs w:val="20"/>
      </w:rPr>
      <w:t>syllabus</w:t>
    </w:r>
    <w:r>
      <w:rPr>
        <w:rFonts w:ascii="Georgia" w:hAnsi="Georgia"/>
        <w:sz w:val="18"/>
        <w:szCs w:val="20"/>
      </w:rPr>
      <w:t>)</w:t>
    </w:r>
  </w:p>
  <w:p w14:paraId="7742F264" w14:textId="77777777" w:rsidR="0079745E" w:rsidRDefault="0079745E" w:rsidP="0079745E">
    <w:pPr>
      <w:pStyle w:val="Header"/>
    </w:pPr>
  </w:p>
  <w:p w14:paraId="5E59CC14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00C06"/>
    <w:rsid w:val="0001045D"/>
    <w:rsid w:val="000A790E"/>
    <w:rsid w:val="000C0578"/>
    <w:rsid w:val="0010332B"/>
    <w:rsid w:val="0012304D"/>
    <w:rsid w:val="001443A2"/>
    <w:rsid w:val="00150B32"/>
    <w:rsid w:val="00173759"/>
    <w:rsid w:val="0018449C"/>
    <w:rsid w:val="00197510"/>
    <w:rsid w:val="001B53EC"/>
    <w:rsid w:val="001D6850"/>
    <w:rsid w:val="001F09F3"/>
    <w:rsid w:val="0022722C"/>
    <w:rsid w:val="0028545A"/>
    <w:rsid w:val="002D0984"/>
    <w:rsid w:val="002E1CE6"/>
    <w:rsid w:val="002F2D22"/>
    <w:rsid w:val="00326091"/>
    <w:rsid w:val="0034721D"/>
    <w:rsid w:val="00357643"/>
    <w:rsid w:val="003650AC"/>
    <w:rsid w:val="00371634"/>
    <w:rsid w:val="00386E9C"/>
    <w:rsid w:val="00393964"/>
    <w:rsid w:val="003A3E41"/>
    <w:rsid w:val="003A3FA8"/>
    <w:rsid w:val="003F11B6"/>
    <w:rsid w:val="003F17B8"/>
    <w:rsid w:val="0041643D"/>
    <w:rsid w:val="00453362"/>
    <w:rsid w:val="00461219"/>
    <w:rsid w:val="00470F6D"/>
    <w:rsid w:val="00483BC3"/>
    <w:rsid w:val="004923F4"/>
    <w:rsid w:val="004B553E"/>
    <w:rsid w:val="005353ED"/>
    <w:rsid w:val="005514C3"/>
    <w:rsid w:val="00581475"/>
    <w:rsid w:val="005870A9"/>
    <w:rsid w:val="005D3518"/>
    <w:rsid w:val="005E1668"/>
    <w:rsid w:val="005F6E0B"/>
    <w:rsid w:val="0062328F"/>
    <w:rsid w:val="0062734E"/>
    <w:rsid w:val="00662088"/>
    <w:rsid w:val="00666B7A"/>
    <w:rsid w:val="00684BBC"/>
    <w:rsid w:val="006934FA"/>
    <w:rsid w:val="006A477C"/>
    <w:rsid w:val="006B4920"/>
    <w:rsid w:val="006C5320"/>
    <w:rsid w:val="006D3C4C"/>
    <w:rsid w:val="00700D7A"/>
    <w:rsid w:val="007361E7"/>
    <w:rsid w:val="007368EB"/>
    <w:rsid w:val="0078125F"/>
    <w:rsid w:val="00785CAA"/>
    <w:rsid w:val="00794496"/>
    <w:rsid w:val="007967CC"/>
    <w:rsid w:val="0079745E"/>
    <w:rsid w:val="00797B40"/>
    <w:rsid w:val="007C43A4"/>
    <w:rsid w:val="007C7E6F"/>
    <w:rsid w:val="007D4D2D"/>
    <w:rsid w:val="00847741"/>
    <w:rsid w:val="00860F81"/>
    <w:rsid w:val="00865776"/>
    <w:rsid w:val="00874D5D"/>
    <w:rsid w:val="00891C60"/>
    <w:rsid w:val="008942F0"/>
    <w:rsid w:val="008A3541"/>
    <w:rsid w:val="008D45DB"/>
    <w:rsid w:val="0090214F"/>
    <w:rsid w:val="009163E6"/>
    <w:rsid w:val="009760E8"/>
    <w:rsid w:val="009830B3"/>
    <w:rsid w:val="009947BA"/>
    <w:rsid w:val="00997F41"/>
    <w:rsid w:val="009A284F"/>
    <w:rsid w:val="009C087D"/>
    <w:rsid w:val="009C56B1"/>
    <w:rsid w:val="009D5226"/>
    <w:rsid w:val="009E2FD4"/>
    <w:rsid w:val="00A2249D"/>
    <w:rsid w:val="00A87FD8"/>
    <w:rsid w:val="00A9132B"/>
    <w:rsid w:val="00AA1A5A"/>
    <w:rsid w:val="00AD23FB"/>
    <w:rsid w:val="00B4202A"/>
    <w:rsid w:val="00B612F8"/>
    <w:rsid w:val="00B71A57"/>
    <w:rsid w:val="00B7307A"/>
    <w:rsid w:val="00B90ED1"/>
    <w:rsid w:val="00C02454"/>
    <w:rsid w:val="00C3477B"/>
    <w:rsid w:val="00C57A00"/>
    <w:rsid w:val="00C85956"/>
    <w:rsid w:val="00C91E40"/>
    <w:rsid w:val="00C9733D"/>
    <w:rsid w:val="00CA3783"/>
    <w:rsid w:val="00CB23F4"/>
    <w:rsid w:val="00CF5EFB"/>
    <w:rsid w:val="00D136E4"/>
    <w:rsid w:val="00D5334D"/>
    <w:rsid w:val="00D5523D"/>
    <w:rsid w:val="00D944DF"/>
    <w:rsid w:val="00DA3BE0"/>
    <w:rsid w:val="00DD110C"/>
    <w:rsid w:val="00DE6D53"/>
    <w:rsid w:val="00E0617B"/>
    <w:rsid w:val="00E06E39"/>
    <w:rsid w:val="00E07D73"/>
    <w:rsid w:val="00E17D18"/>
    <w:rsid w:val="00E30A3A"/>
    <w:rsid w:val="00E30E67"/>
    <w:rsid w:val="00EA6643"/>
    <w:rsid w:val="00EE659B"/>
    <w:rsid w:val="00EF57A4"/>
    <w:rsid w:val="00F02A8F"/>
    <w:rsid w:val="00F114A6"/>
    <w:rsid w:val="00F513E0"/>
    <w:rsid w:val="00F566DA"/>
    <w:rsid w:val="00F84F5E"/>
    <w:rsid w:val="00FC2198"/>
    <w:rsid w:val="00FC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5BCA"/>
  <w15:docId w15:val="{2C8897A8-38D4-4E3E-9CE9-44AAF992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3F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23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37AB0-759A-41CB-89B8-689F2FED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ILončar</dc:creator>
  <cp:lastModifiedBy>User</cp:lastModifiedBy>
  <cp:revision>18</cp:revision>
  <dcterms:created xsi:type="dcterms:W3CDTF">2019-09-20T07:14:00Z</dcterms:created>
  <dcterms:modified xsi:type="dcterms:W3CDTF">2023-12-19T10:57:00Z</dcterms:modified>
</cp:coreProperties>
</file>